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B3DB9" w14:textId="77777777" w:rsidR="00750816" w:rsidRPr="00476E37" w:rsidRDefault="00235DEF" w:rsidP="00235DEF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476E37">
        <w:rPr>
          <w:b/>
          <w:sz w:val="24"/>
          <w:szCs w:val="24"/>
        </w:rPr>
        <w:t>Friends of Darwen Cemetery</w:t>
      </w:r>
    </w:p>
    <w:p w14:paraId="0D4BB049" w14:textId="77777777" w:rsidR="00235DEF" w:rsidRPr="00476E37" w:rsidRDefault="008C61EC" w:rsidP="00235DEF">
      <w:pPr>
        <w:jc w:val="center"/>
        <w:rPr>
          <w:b/>
          <w:sz w:val="24"/>
          <w:szCs w:val="24"/>
        </w:rPr>
      </w:pPr>
      <w:r w:rsidRPr="00476E37">
        <w:rPr>
          <w:b/>
          <w:sz w:val="24"/>
          <w:szCs w:val="24"/>
        </w:rPr>
        <w:t xml:space="preserve">AGM </w:t>
      </w:r>
      <w:r w:rsidR="00235DEF" w:rsidRPr="00476E37">
        <w:rPr>
          <w:b/>
          <w:sz w:val="24"/>
          <w:szCs w:val="24"/>
        </w:rPr>
        <w:t xml:space="preserve">Working Party </w:t>
      </w:r>
      <w:r w:rsidRPr="00476E37">
        <w:rPr>
          <w:b/>
          <w:sz w:val="24"/>
          <w:szCs w:val="24"/>
        </w:rPr>
        <w:t>Report</w:t>
      </w:r>
    </w:p>
    <w:p w14:paraId="2BB69E56" w14:textId="34046544" w:rsidR="00235DEF" w:rsidRDefault="00DE182C" w:rsidP="00235D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DE182C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2021</w:t>
      </w:r>
    </w:p>
    <w:p w14:paraId="17E51D77" w14:textId="4D885F3E" w:rsidR="008F79F1" w:rsidRPr="00476E37" w:rsidRDefault="008F79F1">
      <w:pPr>
        <w:rPr>
          <w:sz w:val="24"/>
          <w:szCs w:val="24"/>
        </w:rPr>
      </w:pPr>
      <w:r w:rsidRPr="00476E37">
        <w:rPr>
          <w:sz w:val="24"/>
          <w:szCs w:val="24"/>
        </w:rPr>
        <w:t xml:space="preserve">This report </w:t>
      </w:r>
      <w:r w:rsidR="008C61EC" w:rsidRPr="00476E37">
        <w:rPr>
          <w:sz w:val="24"/>
          <w:szCs w:val="24"/>
        </w:rPr>
        <w:t>summari</w:t>
      </w:r>
      <w:r w:rsidR="00947776">
        <w:rPr>
          <w:sz w:val="24"/>
          <w:szCs w:val="24"/>
        </w:rPr>
        <w:t>s</w:t>
      </w:r>
      <w:r w:rsidR="008C61EC" w:rsidRPr="00476E37">
        <w:rPr>
          <w:sz w:val="24"/>
          <w:szCs w:val="24"/>
        </w:rPr>
        <w:t xml:space="preserve">es the work carried out by the volunteers </w:t>
      </w:r>
      <w:r w:rsidRPr="00476E37">
        <w:rPr>
          <w:sz w:val="24"/>
          <w:szCs w:val="24"/>
        </w:rPr>
        <w:t xml:space="preserve">during </w:t>
      </w:r>
      <w:r w:rsidR="00DE182C">
        <w:rPr>
          <w:sz w:val="24"/>
          <w:szCs w:val="24"/>
        </w:rPr>
        <w:t>2020</w:t>
      </w:r>
      <w:r w:rsidR="008C61EC" w:rsidRPr="00476E37">
        <w:rPr>
          <w:sz w:val="24"/>
          <w:szCs w:val="24"/>
        </w:rPr>
        <w:t xml:space="preserve"> and the plans for 2</w:t>
      </w:r>
      <w:r w:rsidR="00DE182C">
        <w:rPr>
          <w:sz w:val="24"/>
          <w:szCs w:val="24"/>
        </w:rPr>
        <w:t>021</w:t>
      </w:r>
    </w:p>
    <w:p w14:paraId="2CA5E5DA" w14:textId="55B4E0BF" w:rsidR="00DE182C" w:rsidRDefault="00700381" w:rsidP="00700381">
      <w:pPr>
        <w:rPr>
          <w:sz w:val="24"/>
          <w:szCs w:val="24"/>
        </w:rPr>
      </w:pPr>
      <w:r w:rsidRPr="00700381">
        <w:rPr>
          <w:sz w:val="24"/>
          <w:szCs w:val="24"/>
        </w:rPr>
        <w:t>20</w:t>
      </w:r>
      <w:r w:rsidR="00DE182C">
        <w:rPr>
          <w:sz w:val="24"/>
          <w:szCs w:val="24"/>
        </w:rPr>
        <w:t>20</w:t>
      </w:r>
      <w:r w:rsidRPr="00700381">
        <w:rPr>
          <w:sz w:val="24"/>
          <w:szCs w:val="24"/>
        </w:rPr>
        <w:t xml:space="preserve"> </w:t>
      </w:r>
      <w:r w:rsidR="00DE182C">
        <w:rPr>
          <w:sz w:val="24"/>
          <w:szCs w:val="24"/>
        </w:rPr>
        <w:t xml:space="preserve">working parties were disrupted due to the Coronavirus pandemic. Both the Saturday and Thursday groups were suspended during the </w:t>
      </w:r>
      <w:r w:rsidR="008652DB">
        <w:rPr>
          <w:sz w:val="24"/>
          <w:szCs w:val="24"/>
        </w:rPr>
        <w:t xml:space="preserve">first </w:t>
      </w:r>
      <w:r w:rsidR="00DE182C">
        <w:rPr>
          <w:sz w:val="24"/>
          <w:szCs w:val="24"/>
        </w:rPr>
        <w:t>national lockdown</w:t>
      </w:r>
      <w:r w:rsidR="008652DB">
        <w:rPr>
          <w:sz w:val="24"/>
          <w:szCs w:val="24"/>
        </w:rPr>
        <w:t xml:space="preserve"> in March and April</w:t>
      </w:r>
      <w:r w:rsidR="00DE182C">
        <w:rPr>
          <w:sz w:val="24"/>
          <w:szCs w:val="24"/>
        </w:rPr>
        <w:t>.</w:t>
      </w:r>
    </w:p>
    <w:p w14:paraId="4BA81800" w14:textId="4DAB0B60" w:rsidR="00700381" w:rsidRPr="00700381" w:rsidRDefault="00DE182C" w:rsidP="00700381">
      <w:pPr>
        <w:rPr>
          <w:sz w:val="24"/>
          <w:szCs w:val="24"/>
        </w:rPr>
      </w:pPr>
      <w:r>
        <w:rPr>
          <w:sz w:val="24"/>
          <w:szCs w:val="24"/>
        </w:rPr>
        <w:t xml:space="preserve">However, </w:t>
      </w:r>
      <w:r w:rsidR="00D6343F">
        <w:rPr>
          <w:sz w:val="24"/>
          <w:szCs w:val="24"/>
        </w:rPr>
        <w:t>60</w:t>
      </w:r>
      <w:r w:rsidR="008652DB">
        <w:rPr>
          <w:sz w:val="24"/>
          <w:szCs w:val="24"/>
        </w:rPr>
        <w:t xml:space="preserve"> </w:t>
      </w:r>
      <w:r w:rsidR="00700381" w:rsidRPr="00700381">
        <w:rPr>
          <w:sz w:val="24"/>
          <w:szCs w:val="24"/>
        </w:rPr>
        <w:t xml:space="preserve">volunteering sessions, </w:t>
      </w:r>
      <w:r w:rsidR="00700381" w:rsidRPr="002F77C7">
        <w:rPr>
          <w:sz w:val="24"/>
          <w:szCs w:val="24"/>
        </w:rPr>
        <w:t xml:space="preserve">averaging </w:t>
      </w:r>
      <w:r w:rsidR="002F77C7" w:rsidRPr="002F77C7">
        <w:rPr>
          <w:sz w:val="24"/>
          <w:szCs w:val="24"/>
        </w:rPr>
        <w:t>9</w:t>
      </w:r>
      <w:r w:rsidR="00700381" w:rsidRPr="00700381">
        <w:rPr>
          <w:sz w:val="24"/>
          <w:szCs w:val="24"/>
        </w:rPr>
        <w:t xml:space="preserve"> volunteers per </w:t>
      </w:r>
      <w:r w:rsidR="00CA304A" w:rsidRPr="00700381">
        <w:rPr>
          <w:sz w:val="24"/>
          <w:szCs w:val="24"/>
        </w:rPr>
        <w:t>session,</w:t>
      </w:r>
      <w:r w:rsidR="00700381" w:rsidRPr="00700381">
        <w:rPr>
          <w:sz w:val="24"/>
          <w:szCs w:val="24"/>
        </w:rPr>
        <w:t xml:space="preserve"> and </w:t>
      </w:r>
      <w:r w:rsidR="00CA304A" w:rsidRPr="00700381">
        <w:rPr>
          <w:sz w:val="24"/>
          <w:szCs w:val="24"/>
        </w:rPr>
        <w:t>contributing 1599</w:t>
      </w:r>
      <w:r w:rsidR="00700381" w:rsidRPr="00700381">
        <w:rPr>
          <w:sz w:val="24"/>
          <w:szCs w:val="24"/>
        </w:rPr>
        <w:t xml:space="preserve"> volunteer hours</w:t>
      </w:r>
      <w:r w:rsidR="00CA304A">
        <w:rPr>
          <w:sz w:val="24"/>
          <w:szCs w:val="24"/>
        </w:rPr>
        <w:t xml:space="preserve"> did take place</w:t>
      </w:r>
      <w:r w:rsidR="00700381" w:rsidRPr="00700381">
        <w:rPr>
          <w:sz w:val="24"/>
          <w:szCs w:val="24"/>
        </w:rPr>
        <w:t xml:space="preserve">. Using the national lottery rates for skilled and unskilled volunteer contributions this equates to </w:t>
      </w:r>
      <w:r w:rsidR="00700381">
        <w:rPr>
          <w:sz w:val="24"/>
          <w:szCs w:val="24"/>
        </w:rPr>
        <w:t xml:space="preserve">over </w:t>
      </w:r>
      <w:r w:rsidR="00700381" w:rsidRPr="00700381">
        <w:rPr>
          <w:sz w:val="24"/>
          <w:szCs w:val="24"/>
        </w:rPr>
        <w:t>£</w:t>
      </w:r>
      <w:r w:rsidR="002F77C7">
        <w:rPr>
          <w:sz w:val="24"/>
          <w:szCs w:val="24"/>
        </w:rPr>
        <w:t>11,400</w:t>
      </w:r>
      <w:r w:rsidR="00700381" w:rsidRPr="00700381">
        <w:rPr>
          <w:sz w:val="24"/>
          <w:szCs w:val="24"/>
        </w:rPr>
        <w:t xml:space="preserve"> worth of “free” labour.</w:t>
      </w:r>
    </w:p>
    <w:p w14:paraId="0AAD9391" w14:textId="1BE7E0BE" w:rsidR="00700381" w:rsidRPr="00700381" w:rsidRDefault="00700381" w:rsidP="00700381">
      <w:pPr>
        <w:rPr>
          <w:sz w:val="24"/>
          <w:szCs w:val="24"/>
        </w:rPr>
      </w:pPr>
      <w:r w:rsidRPr="00700381">
        <w:rPr>
          <w:sz w:val="24"/>
          <w:szCs w:val="24"/>
        </w:rPr>
        <w:t>My thanks as always go to the dedicated band of volunteers who turn out in all weathers and undertake every task set to them without complaint</w:t>
      </w:r>
      <w:r w:rsidR="00DE182C">
        <w:rPr>
          <w:sz w:val="24"/>
          <w:szCs w:val="24"/>
        </w:rPr>
        <w:t>.</w:t>
      </w:r>
    </w:p>
    <w:p w14:paraId="4FAB55F7" w14:textId="77777777" w:rsidR="00CA304A" w:rsidRDefault="00CA304A" w:rsidP="008C61EC">
      <w:pPr>
        <w:jc w:val="center"/>
        <w:rPr>
          <w:b/>
          <w:sz w:val="24"/>
          <w:szCs w:val="24"/>
        </w:rPr>
      </w:pPr>
    </w:p>
    <w:p w14:paraId="1EE16461" w14:textId="56211EE7" w:rsidR="008C61EC" w:rsidRPr="00AB19C6" w:rsidRDefault="008C61EC" w:rsidP="008C61EC">
      <w:pPr>
        <w:jc w:val="center"/>
        <w:rPr>
          <w:b/>
          <w:sz w:val="24"/>
          <w:szCs w:val="24"/>
        </w:rPr>
      </w:pPr>
      <w:r w:rsidRPr="00AB19C6">
        <w:rPr>
          <w:b/>
          <w:sz w:val="24"/>
          <w:szCs w:val="24"/>
        </w:rPr>
        <w:t>20</w:t>
      </w:r>
      <w:r w:rsidR="00DE182C">
        <w:rPr>
          <w:b/>
          <w:sz w:val="24"/>
          <w:szCs w:val="24"/>
        </w:rPr>
        <w:t>20</w:t>
      </w:r>
      <w:r w:rsidRPr="00AB19C6">
        <w:rPr>
          <w:b/>
          <w:sz w:val="24"/>
          <w:szCs w:val="24"/>
        </w:rPr>
        <w:t xml:space="preserve"> SUMMARY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B19C6" w14:paraId="0FE66B88" w14:textId="77777777" w:rsidTr="00AB19C6">
        <w:trPr>
          <w:trHeight w:val="266"/>
        </w:trPr>
        <w:tc>
          <w:tcPr>
            <w:tcW w:w="4513" w:type="dxa"/>
          </w:tcPr>
          <w:p w14:paraId="47D4B042" w14:textId="77777777" w:rsidR="00AB19C6" w:rsidRDefault="00AB19C6" w:rsidP="008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4513" w:type="dxa"/>
          </w:tcPr>
          <w:p w14:paraId="457AB7B5" w14:textId="452D796D" w:rsidR="00AB19C6" w:rsidRPr="009613DB" w:rsidRDefault="009613DB" w:rsidP="00A400B2">
            <w:pPr>
              <w:jc w:val="center"/>
              <w:rPr>
                <w:sz w:val="24"/>
                <w:szCs w:val="24"/>
              </w:rPr>
            </w:pPr>
            <w:r w:rsidRPr="009613DB">
              <w:rPr>
                <w:sz w:val="24"/>
                <w:szCs w:val="24"/>
              </w:rPr>
              <w:t>1598:55</w:t>
            </w:r>
            <w:r w:rsidR="00AB19C6" w:rsidRPr="009613DB">
              <w:rPr>
                <w:sz w:val="24"/>
                <w:szCs w:val="24"/>
              </w:rPr>
              <w:t xml:space="preserve"> hours</w:t>
            </w:r>
          </w:p>
        </w:tc>
      </w:tr>
      <w:tr w:rsidR="00AB19C6" w14:paraId="5AFA5A08" w14:textId="77777777" w:rsidTr="00AB19C6">
        <w:trPr>
          <w:trHeight w:val="266"/>
        </w:trPr>
        <w:tc>
          <w:tcPr>
            <w:tcW w:w="4513" w:type="dxa"/>
          </w:tcPr>
          <w:p w14:paraId="15B7EC8B" w14:textId="77777777" w:rsidR="00AB19C6" w:rsidRDefault="00AB19C6" w:rsidP="008C61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Costed at National Heritage Lottery rates</w:t>
            </w:r>
          </w:p>
        </w:tc>
        <w:tc>
          <w:tcPr>
            <w:tcW w:w="4513" w:type="dxa"/>
          </w:tcPr>
          <w:p w14:paraId="4BFA4372" w14:textId="761EF2CF" w:rsidR="00AB19C6" w:rsidRPr="009613DB" w:rsidRDefault="00AB19C6" w:rsidP="00A400B2">
            <w:pPr>
              <w:jc w:val="center"/>
              <w:rPr>
                <w:sz w:val="24"/>
                <w:szCs w:val="24"/>
              </w:rPr>
            </w:pPr>
            <w:r w:rsidRPr="009613DB">
              <w:rPr>
                <w:sz w:val="24"/>
                <w:szCs w:val="24"/>
              </w:rPr>
              <w:t>£1</w:t>
            </w:r>
            <w:r w:rsidR="009613DB" w:rsidRPr="009613DB">
              <w:rPr>
                <w:sz w:val="24"/>
                <w:szCs w:val="24"/>
              </w:rPr>
              <w:t>1</w:t>
            </w:r>
            <w:r w:rsidR="008B7D7B" w:rsidRPr="009613DB">
              <w:rPr>
                <w:sz w:val="24"/>
                <w:szCs w:val="24"/>
              </w:rPr>
              <w:t>,</w:t>
            </w:r>
            <w:r w:rsidR="00A400B2" w:rsidRPr="009613DB">
              <w:rPr>
                <w:sz w:val="24"/>
                <w:szCs w:val="24"/>
              </w:rPr>
              <w:t>4</w:t>
            </w:r>
            <w:r w:rsidR="008B7D7B" w:rsidRPr="009613DB">
              <w:rPr>
                <w:sz w:val="24"/>
                <w:szCs w:val="24"/>
              </w:rPr>
              <w:t>00</w:t>
            </w:r>
            <w:r w:rsidRPr="009613DB">
              <w:rPr>
                <w:sz w:val="24"/>
                <w:szCs w:val="24"/>
              </w:rPr>
              <w:t xml:space="preserve"> equivalent</w:t>
            </w:r>
          </w:p>
        </w:tc>
      </w:tr>
    </w:tbl>
    <w:p w14:paraId="515CDB24" w14:textId="77777777" w:rsidR="001F3816" w:rsidRDefault="001F3816" w:rsidP="00476E37">
      <w:pPr>
        <w:rPr>
          <w:sz w:val="24"/>
          <w:szCs w:val="24"/>
        </w:rPr>
      </w:pPr>
    </w:p>
    <w:p w14:paraId="724FE60B" w14:textId="18C9130C" w:rsidR="001F3816" w:rsidRPr="001F3816" w:rsidRDefault="001F3816" w:rsidP="001F3816">
      <w:pPr>
        <w:jc w:val="center"/>
        <w:rPr>
          <w:b/>
          <w:sz w:val="24"/>
          <w:szCs w:val="24"/>
        </w:rPr>
      </w:pPr>
      <w:r w:rsidRPr="001F3816">
        <w:rPr>
          <w:b/>
          <w:sz w:val="24"/>
          <w:szCs w:val="24"/>
        </w:rPr>
        <w:t>20</w:t>
      </w:r>
      <w:r w:rsidR="00DE182C">
        <w:rPr>
          <w:b/>
          <w:sz w:val="24"/>
          <w:szCs w:val="24"/>
        </w:rPr>
        <w:t>20</w:t>
      </w:r>
      <w:r w:rsidRPr="001F3816">
        <w:rPr>
          <w:b/>
          <w:sz w:val="24"/>
          <w:szCs w:val="24"/>
        </w:rPr>
        <w:t xml:space="preserve"> D</w:t>
      </w:r>
      <w:r w:rsidR="00AA53A3">
        <w:rPr>
          <w:b/>
          <w:sz w:val="24"/>
          <w:szCs w:val="24"/>
        </w:rPr>
        <w:t>ETAILS</w:t>
      </w:r>
    </w:p>
    <w:p w14:paraId="7E391866" w14:textId="7EBF810A" w:rsidR="00C273B4" w:rsidRDefault="00A6113A" w:rsidP="00C273B4">
      <w:pPr>
        <w:rPr>
          <w:sz w:val="24"/>
          <w:szCs w:val="24"/>
        </w:rPr>
      </w:pPr>
      <w:r>
        <w:rPr>
          <w:sz w:val="24"/>
          <w:szCs w:val="24"/>
        </w:rPr>
        <w:t xml:space="preserve">The fortnightly Saturday sessions have concentrated on </w:t>
      </w:r>
      <w:r w:rsidR="009613DB">
        <w:rPr>
          <w:sz w:val="24"/>
          <w:szCs w:val="24"/>
        </w:rPr>
        <w:t xml:space="preserve">5 </w:t>
      </w:r>
      <w:r>
        <w:rPr>
          <w:sz w:val="24"/>
          <w:szCs w:val="24"/>
        </w:rPr>
        <w:t>main areas</w:t>
      </w:r>
      <w:r w:rsidR="00C273B4">
        <w:rPr>
          <w:sz w:val="24"/>
          <w:szCs w:val="24"/>
        </w:rPr>
        <w:t xml:space="preserve"> of work</w:t>
      </w:r>
      <w:r w:rsidR="00CA304A">
        <w:rPr>
          <w:sz w:val="24"/>
          <w:szCs w:val="24"/>
        </w:rPr>
        <w:t>.</w:t>
      </w:r>
    </w:p>
    <w:p w14:paraId="6F69EA2D" w14:textId="77777777" w:rsidR="00A6113A" w:rsidRDefault="00A6113A" w:rsidP="00A611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Cutting back and shaping Rhododendrons</w:t>
      </w:r>
    </w:p>
    <w:p w14:paraId="4D49BA8E" w14:textId="77777777" w:rsidR="00C273B4" w:rsidRDefault="00A6113A" w:rsidP="00A611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C273B4">
        <w:rPr>
          <w:sz w:val="24"/>
          <w:szCs w:val="24"/>
        </w:rPr>
        <w:t xml:space="preserve">Clearing and restoring path edges </w:t>
      </w:r>
    </w:p>
    <w:p w14:paraId="2086BD51" w14:textId="77777777" w:rsidR="00A6113A" w:rsidRDefault="00A6113A" w:rsidP="00C273B4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General gardening</w:t>
      </w:r>
    </w:p>
    <w:p w14:paraId="6C199D32" w14:textId="784F1C8A" w:rsidR="00A6113A" w:rsidRDefault="00A6113A" w:rsidP="00A6113A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9613DB">
        <w:rPr>
          <w:sz w:val="24"/>
          <w:szCs w:val="24"/>
        </w:rPr>
        <w:t>Clearing brambles</w:t>
      </w:r>
    </w:p>
    <w:p w14:paraId="2DB08006" w14:textId="77777777" w:rsidR="00A6113A" w:rsidRDefault="00A6113A" w:rsidP="00A400B2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The Grave Maintenance Scheme</w:t>
      </w:r>
    </w:p>
    <w:p w14:paraId="278F9244" w14:textId="77777777" w:rsidR="00A400B2" w:rsidRDefault="00A400B2" w:rsidP="00A400B2">
      <w:pPr>
        <w:spacing w:after="0"/>
        <w:ind w:firstLine="720"/>
        <w:rPr>
          <w:sz w:val="24"/>
          <w:szCs w:val="24"/>
        </w:rPr>
      </w:pPr>
    </w:p>
    <w:p w14:paraId="49EB0675" w14:textId="336DC760" w:rsidR="00A6113A" w:rsidRDefault="00487165" w:rsidP="00476E37">
      <w:pPr>
        <w:rPr>
          <w:sz w:val="24"/>
          <w:szCs w:val="24"/>
        </w:rPr>
      </w:pPr>
      <w:r>
        <w:rPr>
          <w:sz w:val="24"/>
          <w:szCs w:val="24"/>
        </w:rPr>
        <w:t>In 20</w:t>
      </w:r>
      <w:r w:rsidR="009613DB">
        <w:rPr>
          <w:sz w:val="24"/>
          <w:szCs w:val="24"/>
        </w:rPr>
        <w:t>20</w:t>
      </w:r>
      <w:r>
        <w:rPr>
          <w:sz w:val="24"/>
          <w:szCs w:val="24"/>
        </w:rPr>
        <w:t xml:space="preserve"> </w:t>
      </w:r>
      <w:r w:rsidR="00DE182C">
        <w:rPr>
          <w:sz w:val="24"/>
          <w:szCs w:val="24"/>
        </w:rPr>
        <w:t xml:space="preserve">remedial </w:t>
      </w:r>
      <w:r>
        <w:rPr>
          <w:sz w:val="24"/>
          <w:szCs w:val="24"/>
        </w:rPr>
        <w:t xml:space="preserve">work commenced on the </w:t>
      </w:r>
      <w:r w:rsidR="00C071EC">
        <w:rPr>
          <w:sz w:val="24"/>
          <w:szCs w:val="24"/>
        </w:rPr>
        <w:t>Rhododendron hedge on Section H</w:t>
      </w:r>
      <w:r w:rsidR="00DE182C">
        <w:rPr>
          <w:sz w:val="24"/>
          <w:szCs w:val="24"/>
        </w:rPr>
        <w:t>, previously trimmed back in 2017/18.</w:t>
      </w:r>
      <w:r w:rsidR="00700381">
        <w:rPr>
          <w:sz w:val="24"/>
          <w:szCs w:val="24"/>
        </w:rPr>
        <w:t xml:space="preserve"> </w:t>
      </w:r>
      <w:r w:rsidR="00C071EC">
        <w:rPr>
          <w:sz w:val="24"/>
          <w:szCs w:val="24"/>
        </w:rPr>
        <w:t>The waste material was removed</w:t>
      </w:r>
      <w:r w:rsidR="004C3582">
        <w:rPr>
          <w:sz w:val="24"/>
          <w:szCs w:val="24"/>
        </w:rPr>
        <w:t xml:space="preserve"> to our</w:t>
      </w:r>
      <w:r w:rsidR="00C071EC">
        <w:rPr>
          <w:sz w:val="24"/>
          <w:szCs w:val="24"/>
        </w:rPr>
        <w:t xml:space="preserve"> holding site on section 5 where it </w:t>
      </w:r>
      <w:r w:rsidR="00DE182C">
        <w:rPr>
          <w:sz w:val="24"/>
          <w:szCs w:val="24"/>
        </w:rPr>
        <w:t>has been</w:t>
      </w:r>
      <w:r w:rsidR="00C071EC">
        <w:rPr>
          <w:sz w:val="24"/>
          <w:szCs w:val="24"/>
        </w:rPr>
        <w:t xml:space="preserve"> burned.</w:t>
      </w:r>
      <w:r w:rsidR="00D11C8C">
        <w:rPr>
          <w:sz w:val="24"/>
          <w:szCs w:val="24"/>
        </w:rPr>
        <w:t xml:space="preserve"> </w:t>
      </w:r>
    </w:p>
    <w:p w14:paraId="5863827B" w14:textId="652F2F98" w:rsidR="00C071EC" w:rsidRDefault="00487165" w:rsidP="00476E37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6269ED">
        <w:rPr>
          <w:sz w:val="24"/>
          <w:szCs w:val="24"/>
        </w:rPr>
        <w:t>ath edg</w:t>
      </w:r>
      <w:r>
        <w:rPr>
          <w:sz w:val="24"/>
          <w:szCs w:val="24"/>
        </w:rPr>
        <w:t>es</w:t>
      </w:r>
      <w:r w:rsidR="006269ED">
        <w:rPr>
          <w:sz w:val="24"/>
          <w:szCs w:val="24"/>
        </w:rPr>
        <w:t xml:space="preserve"> </w:t>
      </w:r>
      <w:r w:rsidR="009613DB">
        <w:rPr>
          <w:sz w:val="24"/>
          <w:szCs w:val="24"/>
        </w:rPr>
        <w:t xml:space="preserve">in the old cemetery side and the circular path at the northern side of the new cemetery side </w:t>
      </w:r>
      <w:r w:rsidR="006269ED">
        <w:rPr>
          <w:sz w:val="24"/>
          <w:szCs w:val="24"/>
        </w:rPr>
        <w:t>have been cleaned</w:t>
      </w:r>
      <w:r>
        <w:rPr>
          <w:sz w:val="24"/>
          <w:szCs w:val="24"/>
        </w:rPr>
        <w:t xml:space="preserve"> and restored</w:t>
      </w:r>
      <w:r w:rsidR="006269ED">
        <w:rPr>
          <w:sz w:val="24"/>
          <w:szCs w:val="24"/>
        </w:rPr>
        <w:t xml:space="preserve">, drain uncovered and grates cleared. </w:t>
      </w:r>
    </w:p>
    <w:p w14:paraId="7C918990" w14:textId="403053D6" w:rsidR="00D11C8C" w:rsidRDefault="00B04092" w:rsidP="00476E37">
      <w:pPr>
        <w:rPr>
          <w:sz w:val="24"/>
          <w:szCs w:val="24"/>
        </w:rPr>
      </w:pPr>
      <w:r>
        <w:rPr>
          <w:sz w:val="24"/>
          <w:szCs w:val="24"/>
        </w:rPr>
        <w:t>General weeding a</w:t>
      </w:r>
      <w:r w:rsidR="0083765A">
        <w:rPr>
          <w:sz w:val="24"/>
          <w:szCs w:val="24"/>
        </w:rPr>
        <w:t>nd</w:t>
      </w:r>
      <w:r>
        <w:rPr>
          <w:sz w:val="24"/>
          <w:szCs w:val="24"/>
        </w:rPr>
        <w:t xml:space="preserve"> tidying </w:t>
      </w:r>
      <w:r w:rsidR="00CA304A">
        <w:rPr>
          <w:sz w:val="24"/>
          <w:szCs w:val="24"/>
        </w:rPr>
        <w:t>have</w:t>
      </w:r>
      <w:r>
        <w:rPr>
          <w:sz w:val="24"/>
          <w:szCs w:val="24"/>
        </w:rPr>
        <w:t xml:space="preserve"> been carried out throughout the year on the various flowerbeds and formal gardens.</w:t>
      </w:r>
    </w:p>
    <w:p w14:paraId="0F45D7CF" w14:textId="74EB0085" w:rsidR="006269ED" w:rsidRDefault="00B04092" w:rsidP="00476E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4 Sessions were taken up with the Grave Maintenance Scheme</w:t>
      </w:r>
      <w:r w:rsidR="00DE182C">
        <w:rPr>
          <w:sz w:val="24"/>
          <w:szCs w:val="24"/>
        </w:rPr>
        <w:t>. Volunteers worked on their own or in family bubbles to ensure the programme of maintenance did not slip,</w:t>
      </w:r>
      <w:r>
        <w:rPr>
          <w:sz w:val="24"/>
          <w:szCs w:val="24"/>
        </w:rPr>
        <w:t xml:space="preserve"> </w:t>
      </w:r>
      <w:r w:rsidR="00DE182C">
        <w:rPr>
          <w:sz w:val="24"/>
          <w:szCs w:val="24"/>
        </w:rPr>
        <w:t xml:space="preserve">despite lockdown restrictions. </w:t>
      </w:r>
      <w:r w:rsidR="00487165">
        <w:rPr>
          <w:sz w:val="24"/>
          <w:szCs w:val="24"/>
        </w:rPr>
        <w:t xml:space="preserve">The scheme had on average </w:t>
      </w:r>
      <w:r w:rsidR="00487165" w:rsidRPr="009613DB">
        <w:rPr>
          <w:sz w:val="24"/>
          <w:szCs w:val="24"/>
        </w:rPr>
        <w:t>2</w:t>
      </w:r>
      <w:r w:rsidR="009613DB" w:rsidRPr="009613DB">
        <w:rPr>
          <w:sz w:val="24"/>
          <w:szCs w:val="24"/>
        </w:rPr>
        <w:t>8</w:t>
      </w:r>
      <w:r w:rsidR="00487165">
        <w:rPr>
          <w:sz w:val="24"/>
          <w:szCs w:val="24"/>
        </w:rPr>
        <w:t xml:space="preserve"> graves </w:t>
      </w:r>
      <w:r w:rsidR="004C3582">
        <w:rPr>
          <w:sz w:val="24"/>
          <w:szCs w:val="24"/>
        </w:rPr>
        <w:t xml:space="preserve">requiring regular </w:t>
      </w:r>
      <w:r w:rsidR="00487165">
        <w:rPr>
          <w:sz w:val="24"/>
          <w:szCs w:val="24"/>
        </w:rPr>
        <w:t>maintenance</w:t>
      </w:r>
      <w:r w:rsidR="004C3582">
        <w:rPr>
          <w:sz w:val="24"/>
          <w:szCs w:val="24"/>
        </w:rPr>
        <w:t>.</w:t>
      </w:r>
      <w:r w:rsidR="00487165">
        <w:rPr>
          <w:sz w:val="24"/>
          <w:szCs w:val="24"/>
        </w:rPr>
        <w:t xml:space="preserve"> </w:t>
      </w:r>
    </w:p>
    <w:p w14:paraId="0574EB5B" w14:textId="0990CA26" w:rsidR="00B04092" w:rsidRPr="00476E37" w:rsidRDefault="00B04092" w:rsidP="00476E37">
      <w:pPr>
        <w:rPr>
          <w:sz w:val="24"/>
          <w:szCs w:val="24"/>
        </w:rPr>
      </w:pPr>
      <w:r>
        <w:rPr>
          <w:sz w:val="24"/>
          <w:szCs w:val="24"/>
        </w:rPr>
        <w:t>The Thursday group has attend</w:t>
      </w:r>
      <w:r w:rsidR="00DE182C">
        <w:rPr>
          <w:sz w:val="24"/>
          <w:szCs w:val="24"/>
        </w:rPr>
        <w:t>ed</w:t>
      </w:r>
      <w:r>
        <w:rPr>
          <w:sz w:val="24"/>
          <w:szCs w:val="24"/>
        </w:rPr>
        <w:t xml:space="preserve"> on a weekly basis</w:t>
      </w:r>
      <w:r w:rsidR="00DE182C">
        <w:rPr>
          <w:sz w:val="24"/>
          <w:szCs w:val="24"/>
        </w:rPr>
        <w:t>, lockdown permitting,</w:t>
      </w:r>
      <w:r>
        <w:rPr>
          <w:sz w:val="24"/>
          <w:szCs w:val="24"/>
        </w:rPr>
        <w:t xml:space="preserve"> contributing the bulk of the volunteer hours. </w:t>
      </w:r>
      <w:r w:rsidR="00AF6AE8">
        <w:rPr>
          <w:sz w:val="24"/>
          <w:szCs w:val="24"/>
        </w:rPr>
        <w:t xml:space="preserve">Their dedication to the task cannot be too highly praised and my </w:t>
      </w:r>
      <w:r w:rsidR="0083765A">
        <w:rPr>
          <w:sz w:val="24"/>
          <w:szCs w:val="24"/>
        </w:rPr>
        <w:t>thanks</w:t>
      </w:r>
      <w:r w:rsidR="00AF6AE8">
        <w:rPr>
          <w:sz w:val="24"/>
          <w:szCs w:val="24"/>
        </w:rPr>
        <w:t xml:space="preserve"> go to them</w:t>
      </w:r>
      <w:r w:rsidR="00487165">
        <w:rPr>
          <w:sz w:val="24"/>
          <w:szCs w:val="24"/>
        </w:rPr>
        <w:t xml:space="preserve"> all</w:t>
      </w:r>
      <w:r w:rsidR="00AF6AE8">
        <w:rPr>
          <w:sz w:val="24"/>
          <w:szCs w:val="24"/>
        </w:rPr>
        <w:t>.</w:t>
      </w:r>
    </w:p>
    <w:p w14:paraId="7175BCA6" w14:textId="5F474F20" w:rsidR="00AA53A3" w:rsidRDefault="00DD54A1" w:rsidP="00476E37">
      <w:pPr>
        <w:rPr>
          <w:sz w:val="24"/>
          <w:szCs w:val="24"/>
        </w:rPr>
      </w:pPr>
      <w:r>
        <w:rPr>
          <w:sz w:val="24"/>
          <w:szCs w:val="24"/>
        </w:rPr>
        <w:t xml:space="preserve">The FODC volunteers </w:t>
      </w:r>
      <w:r w:rsidR="00CA304A">
        <w:rPr>
          <w:sz w:val="24"/>
          <w:szCs w:val="24"/>
        </w:rPr>
        <w:t>continue</w:t>
      </w:r>
      <w:r>
        <w:rPr>
          <w:sz w:val="24"/>
          <w:szCs w:val="24"/>
        </w:rPr>
        <w:t xml:space="preserve"> of clear</w:t>
      </w:r>
      <w:r w:rsidR="00CA304A">
        <w:rPr>
          <w:sz w:val="24"/>
          <w:szCs w:val="24"/>
        </w:rPr>
        <w:t xml:space="preserve"> away all waste vegetation generated </w:t>
      </w:r>
      <w:r>
        <w:rPr>
          <w:sz w:val="24"/>
          <w:szCs w:val="24"/>
        </w:rPr>
        <w:t>and dispos</w:t>
      </w:r>
      <w:r w:rsidR="00CA304A">
        <w:rPr>
          <w:sz w:val="24"/>
          <w:szCs w:val="24"/>
        </w:rPr>
        <w:t>e of it</w:t>
      </w:r>
      <w:r>
        <w:rPr>
          <w:sz w:val="24"/>
          <w:szCs w:val="24"/>
        </w:rPr>
        <w:t xml:space="preserve"> on site. </w:t>
      </w:r>
      <w:r w:rsidR="00CA304A">
        <w:rPr>
          <w:sz w:val="24"/>
          <w:szCs w:val="24"/>
        </w:rPr>
        <w:t>T</w:t>
      </w:r>
      <w:r>
        <w:rPr>
          <w:sz w:val="24"/>
          <w:szCs w:val="24"/>
        </w:rPr>
        <w:t>he</w:t>
      </w:r>
      <w:r w:rsidR="00C273B4" w:rsidRPr="00DD54A1">
        <w:rPr>
          <w:sz w:val="24"/>
          <w:szCs w:val="24"/>
        </w:rPr>
        <w:t xml:space="preserve"> area of section 5 </w:t>
      </w:r>
      <w:r w:rsidR="00487165" w:rsidRPr="00DD54A1">
        <w:rPr>
          <w:sz w:val="24"/>
          <w:szCs w:val="24"/>
        </w:rPr>
        <w:t xml:space="preserve">continues to be used to </w:t>
      </w:r>
      <w:r w:rsidR="00C273B4" w:rsidRPr="00DD54A1">
        <w:rPr>
          <w:sz w:val="24"/>
          <w:szCs w:val="24"/>
        </w:rPr>
        <w:t>accommodate the waste until it can be burned or “recycled” into firewood</w:t>
      </w:r>
      <w:r w:rsidR="005B46A5" w:rsidRPr="00DD54A1">
        <w:rPr>
          <w:sz w:val="24"/>
          <w:szCs w:val="24"/>
        </w:rPr>
        <w:t>,</w:t>
      </w:r>
      <w:r w:rsidR="00C273B4" w:rsidRPr="00DD54A1">
        <w:rPr>
          <w:sz w:val="24"/>
          <w:szCs w:val="24"/>
        </w:rPr>
        <w:t xml:space="preserve"> </w:t>
      </w:r>
      <w:r w:rsidR="006269ED" w:rsidRPr="00DD54A1">
        <w:rPr>
          <w:sz w:val="24"/>
          <w:szCs w:val="24"/>
        </w:rPr>
        <w:t xml:space="preserve">by and </w:t>
      </w:r>
      <w:r w:rsidR="00C273B4" w:rsidRPr="00DD54A1">
        <w:rPr>
          <w:sz w:val="24"/>
          <w:szCs w:val="24"/>
        </w:rPr>
        <w:t xml:space="preserve">for the </w:t>
      </w:r>
      <w:r w:rsidR="00CA304A" w:rsidRPr="00DD54A1">
        <w:rPr>
          <w:sz w:val="24"/>
          <w:szCs w:val="24"/>
        </w:rPr>
        <w:t>hard-working</w:t>
      </w:r>
      <w:r w:rsidR="006269ED" w:rsidRPr="00DD54A1">
        <w:rPr>
          <w:sz w:val="24"/>
          <w:szCs w:val="24"/>
        </w:rPr>
        <w:t xml:space="preserve"> </w:t>
      </w:r>
      <w:r w:rsidR="00C273B4" w:rsidRPr="00DD54A1">
        <w:rPr>
          <w:sz w:val="24"/>
          <w:szCs w:val="24"/>
        </w:rPr>
        <w:t xml:space="preserve">volunteers. </w:t>
      </w:r>
    </w:p>
    <w:p w14:paraId="4CD32E28" w14:textId="475D6683" w:rsidR="00147736" w:rsidRDefault="00487165" w:rsidP="00487165">
      <w:pPr>
        <w:rPr>
          <w:sz w:val="24"/>
          <w:szCs w:val="24"/>
        </w:rPr>
      </w:pPr>
      <w:r>
        <w:rPr>
          <w:sz w:val="24"/>
          <w:szCs w:val="24"/>
        </w:rPr>
        <w:t xml:space="preserve">Our thanks go to </w:t>
      </w:r>
      <w:r w:rsidR="00DD54A1">
        <w:rPr>
          <w:sz w:val="24"/>
          <w:szCs w:val="24"/>
        </w:rPr>
        <w:t xml:space="preserve">the </w:t>
      </w:r>
      <w:r w:rsidR="00B04092">
        <w:rPr>
          <w:sz w:val="24"/>
          <w:szCs w:val="24"/>
        </w:rPr>
        <w:t xml:space="preserve">Good Friends </w:t>
      </w:r>
      <w:r w:rsidR="00AF6AE8">
        <w:rPr>
          <w:sz w:val="24"/>
          <w:szCs w:val="24"/>
        </w:rPr>
        <w:t>Group</w:t>
      </w:r>
      <w:r>
        <w:rPr>
          <w:sz w:val="24"/>
          <w:szCs w:val="24"/>
        </w:rPr>
        <w:t xml:space="preserve"> for their support with grass cutting </w:t>
      </w:r>
      <w:r w:rsidR="00DD54A1">
        <w:rPr>
          <w:sz w:val="24"/>
          <w:szCs w:val="24"/>
        </w:rPr>
        <w:t>throughout 2020.</w:t>
      </w:r>
    </w:p>
    <w:p w14:paraId="488C7269" w14:textId="1AD12DE8" w:rsidR="00235DEF" w:rsidRPr="00AA53A3" w:rsidRDefault="00235DEF" w:rsidP="00865FFC">
      <w:pPr>
        <w:jc w:val="center"/>
        <w:rPr>
          <w:b/>
          <w:sz w:val="24"/>
          <w:szCs w:val="24"/>
        </w:rPr>
      </w:pPr>
      <w:r w:rsidRPr="00865FFC">
        <w:rPr>
          <w:b/>
          <w:sz w:val="24"/>
          <w:szCs w:val="24"/>
        </w:rPr>
        <w:t>20</w:t>
      </w:r>
      <w:r w:rsidR="004B46AB">
        <w:rPr>
          <w:b/>
          <w:sz w:val="24"/>
          <w:szCs w:val="24"/>
        </w:rPr>
        <w:t>21</w:t>
      </w:r>
      <w:r w:rsidR="00AA53A3">
        <w:rPr>
          <w:b/>
          <w:sz w:val="24"/>
          <w:szCs w:val="24"/>
        </w:rPr>
        <w:t xml:space="preserve"> PLAN</w:t>
      </w:r>
    </w:p>
    <w:p w14:paraId="4F0DF87D" w14:textId="4CC52331" w:rsidR="00765F3C" w:rsidRPr="00AA53A3" w:rsidRDefault="00765F3C" w:rsidP="00765F3C">
      <w:pPr>
        <w:rPr>
          <w:sz w:val="24"/>
          <w:szCs w:val="24"/>
        </w:rPr>
      </w:pPr>
      <w:r w:rsidRPr="00AA53A3">
        <w:rPr>
          <w:sz w:val="24"/>
          <w:szCs w:val="24"/>
        </w:rPr>
        <w:t>During 20</w:t>
      </w:r>
      <w:r w:rsidR="004B46AB">
        <w:rPr>
          <w:sz w:val="24"/>
          <w:szCs w:val="24"/>
        </w:rPr>
        <w:t>21</w:t>
      </w:r>
      <w:r w:rsidRPr="00AA53A3">
        <w:rPr>
          <w:sz w:val="24"/>
          <w:szCs w:val="24"/>
        </w:rPr>
        <w:t xml:space="preserve"> we </w:t>
      </w:r>
      <w:r w:rsidR="00CA304A">
        <w:rPr>
          <w:sz w:val="24"/>
          <w:szCs w:val="24"/>
        </w:rPr>
        <w:t>planned to</w:t>
      </w:r>
      <w:r w:rsidR="00A92798" w:rsidRPr="00AA53A3">
        <w:rPr>
          <w:sz w:val="24"/>
          <w:szCs w:val="24"/>
        </w:rPr>
        <w:t xml:space="preserve"> </w:t>
      </w:r>
      <w:r w:rsidRPr="00AA53A3">
        <w:rPr>
          <w:sz w:val="24"/>
          <w:szCs w:val="24"/>
        </w:rPr>
        <w:t>hold 2</w:t>
      </w:r>
      <w:r w:rsidR="00EB2346">
        <w:rPr>
          <w:sz w:val="24"/>
          <w:szCs w:val="24"/>
        </w:rPr>
        <w:t>5</w:t>
      </w:r>
      <w:r w:rsidRPr="00AA53A3">
        <w:rPr>
          <w:sz w:val="24"/>
          <w:szCs w:val="24"/>
        </w:rPr>
        <w:t xml:space="preserve"> formal </w:t>
      </w:r>
      <w:r w:rsidR="00A96078" w:rsidRPr="00AA53A3">
        <w:rPr>
          <w:sz w:val="24"/>
          <w:szCs w:val="24"/>
        </w:rPr>
        <w:t xml:space="preserve">public </w:t>
      </w:r>
      <w:r w:rsidRPr="00AA53A3">
        <w:rPr>
          <w:sz w:val="24"/>
          <w:szCs w:val="24"/>
        </w:rPr>
        <w:t>working parties</w:t>
      </w:r>
      <w:r w:rsidR="00CA304A">
        <w:rPr>
          <w:sz w:val="24"/>
          <w:szCs w:val="24"/>
        </w:rPr>
        <w:t>, commencing on the 9</w:t>
      </w:r>
      <w:r w:rsidR="00CA304A" w:rsidRPr="00CA304A">
        <w:rPr>
          <w:sz w:val="24"/>
          <w:szCs w:val="24"/>
          <w:vertAlign w:val="superscript"/>
        </w:rPr>
        <w:t>th</w:t>
      </w:r>
      <w:r w:rsidR="00CA304A">
        <w:rPr>
          <w:sz w:val="24"/>
          <w:szCs w:val="24"/>
        </w:rPr>
        <w:t xml:space="preserve"> of January</w:t>
      </w:r>
    </w:p>
    <w:tbl>
      <w:tblPr>
        <w:tblW w:w="9668" w:type="dxa"/>
        <w:tblLook w:val="04A0" w:firstRow="1" w:lastRow="0" w:firstColumn="1" w:lastColumn="0" w:noHBand="0" w:noVBand="1"/>
      </w:tblPr>
      <w:tblGrid>
        <w:gridCol w:w="1797"/>
        <w:gridCol w:w="1933"/>
        <w:gridCol w:w="1934"/>
        <w:gridCol w:w="2071"/>
        <w:gridCol w:w="1933"/>
      </w:tblGrid>
      <w:tr w:rsidR="008F79F1" w:rsidRPr="00235DEF" w14:paraId="7DFEB868" w14:textId="77777777" w:rsidTr="00B3496F">
        <w:trPr>
          <w:trHeight w:val="26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2C526" w14:textId="0EFC0E8F" w:rsidR="008F79F1" w:rsidRPr="00FA4D39" w:rsidRDefault="00016632" w:rsidP="004871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9</w:t>
            </w:r>
            <w:r w:rsidR="008F79F1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8F79F1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January 20</w:t>
            </w:r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  <w:r w:rsidR="00FA4D39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- cancelled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238AC" w14:textId="2516450C" w:rsidR="008F79F1" w:rsidRPr="00FA4D39" w:rsidRDefault="008F79F1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bookmarkStart w:id="1" w:name="RANGE!A1:D12"/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016632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016632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rd</w:t>
            </w:r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January 20</w:t>
            </w:r>
            <w:r w:rsidR="00016632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  <w:bookmarkEnd w:id="1"/>
            <w:r w:rsidR="00FA4D39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- cancelled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4C73F" w14:textId="227B7F1D" w:rsidR="008F79F1" w:rsidRPr="00FA4D39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  <w:r w:rsidR="00EB2346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70BD3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February 20</w:t>
            </w:r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  <w:r w:rsidR="00FA4D39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- cancelled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C8E88" w14:textId="79756F9C" w:rsidR="008F79F1" w:rsidRPr="00FA4D39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70BD3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February 20</w:t>
            </w:r>
            <w:r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  <w:r w:rsidR="00FA4D39" w:rsidRPr="00FA4D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- cancelled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4DEA9" w14:textId="732C75EB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70BD3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March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</w:tr>
      <w:tr w:rsidR="008F79F1" w:rsidRPr="00235DEF" w14:paraId="510A8597" w14:textId="77777777" w:rsidTr="00B3496F">
        <w:trPr>
          <w:trHeight w:val="265"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564C5" w14:textId="66CD9B5E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March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79E1F" w14:textId="04201D01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3rd 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April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A132F" w14:textId="66FE998B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17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April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B8BB" w14:textId="3EE2A679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May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1C2CA" w14:textId="4DC97AD6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15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May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</w:tr>
      <w:tr w:rsidR="008F79F1" w:rsidRPr="00235DEF" w14:paraId="41BAA658" w14:textId="77777777" w:rsidTr="00B3496F">
        <w:trPr>
          <w:trHeight w:val="26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3D344" w14:textId="055A8813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29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May 2021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C9046" w14:textId="317E0738" w:rsidR="008F79F1" w:rsidRPr="00016632" w:rsidRDefault="00970BD3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June 20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7AC97" w14:textId="13C96AE7" w:rsidR="008F79F1" w:rsidRPr="00016632" w:rsidRDefault="00EB2346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970BD3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Ju</w:t>
            </w:r>
            <w:r w:rsidR="00CF7DFC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ne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20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4EA8E" w14:textId="390411C9" w:rsidR="008F79F1" w:rsidRPr="00016632" w:rsidRDefault="00CF7DFC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July 20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7314A" w14:textId="3C9CD700" w:rsidR="008F79F1" w:rsidRPr="00016632" w:rsidRDefault="00970BD3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July 20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</w:tr>
      <w:tr w:rsidR="008F79F1" w:rsidRPr="00235DEF" w14:paraId="4D08AF1F" w14:textId="77777777" w:rsidTr="00B3496F">
        <w:trPr>
          <w:trHeight w:val="26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C5C3B" w14:textId="648FEEE3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8F79F1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August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0A3E" w14:textId="7912BFD0" w:rsidR="008F79F1" w:rsidRPr="00016632" w:rsidRDefault="00970BD3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st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August 20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B8F4" w14:textId="37C3CFDF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7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September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8269B" w14:textId="22468CBC" w:rsidR="008F79F1" w:rsidRPr="00016632" w:rsidRDefault="00016632" w:rsidP="000166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18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September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DEA78" w14:textId="3D7DA9BF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nd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October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</w:tr>
      <w:tr w:rsidR="008F79F1" w:rsidRPr="00235DEF" w14:paraId="745642C4" w14:textId="77777777" w:rsidTr="00B3496F">
        <w:trPr>
          <w:trHeight w:val="265"/>
        </w:trPr>
        <w:tc>
          <w:tcPr>
            <w:tcW w:w="1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31492" w14:textId="4D4BF7C9" w:rsidR="008F79F1" w:rsidRPr="00016632" w:rsidRDefault="00EB2346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6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October 20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91CD9" w14:textId="5F99B544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October</w:t>
            </w:r>
            <w:r w:rsidR="008F79F1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49BAF" w14:textId="7B7F6362" w:rsidR="008F79F1" w:rsidRPr="00016632" w:rsidRDefault="00970BD3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th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November 20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53CF3" w14:textId="03E2F196" w:rsidR="008F79F1" w:rsidRPr="00016632" w:rsidRDefault="00016632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27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November 20</w:t>
            </w: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00ED8" w14:textId="22E652CB" w:rsidR="008F79F1" w:rsidRPr="00016632" w:rsidRDefault="00970BD3" w:rsidP="00EB23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4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1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vertAlign w:val="superscript"/>
                <w:lang w:eastAsia="en-GB"/>
              </w:rPr>
              <w:t>h</w:t>
            </w:r>
            <w:r w:rsidR="00EB2346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 December 20</w:t>
            </w:r>
            <w:r w:rsidR="00016632" w:rsidRPr="0001663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21</w:t>
            </w:r>
          </w:p>
        </w:tc>
      </w:tr>
    </w:tbl>
    <w:p w14:paraId="2C4C524A" w14:textId="77777777" w:rsidR="00B3496F" w:rsidRPr="00AD0DA3" w:rsidRDefault="00B3496F">
      <w:pPr>
        <w:rPr>
          <w:sz w:val="20"/>
          <w:szCs w:val="20"/>
        </w:rPr>
      </w:pPr>
    </w:p>
    <w:p w14:paraId="06FDA8BE" w14:textId="175FEEE1" w:rsidR="008F79F1" w:rsidRPr="00A92798" w:rsidRDefault="008F79F1">
      <w:pPr>
        <w:rPr>
          <w:sz w:val="24"/>
          <w:szCs w:val="24"/>
        </w:rPr>
      </w:pPr>
      <w:r w:rsidRPr="00A92798">
        <w:rPr>
          <w:sz w:val="24"/>
          <w:szCs w:val="24"/>
        </w:rPr>
        <w:t xml:space="preserve">As in previous years the formal working parties will continue to be </w:t>
      </w:r>
      <w:r w:rsidR="00381E00" w:rsidRPr="00A92798">
        <w:rPr>
          <w:sz w:val="24"/>
          <w:szCs w:val="24"/>
        </w:rPr>
        <w:t>compl</w:t>
      </w:r>
      <w:r w:rsidRPr="00A92798">
        <w:rPr>
          <w:sz w:val="24"/>
          <w:szCs w:val="24"/>
        </w:rPr>
        <w:t>emented by weekly informal Thursday morning working parties</w:t>
      </w:r>
      <w:r w:rsidR="00B3496F" w:rsidRPr="00FA4D39">
        <w:rPr>
          <w:sz w:val="24"/>
          <w:szCs w:val="24"/>
        </w:rPr>
        <w:t xml:space="preserve">, which </w:t>
      </w:r>
      <w:r w:rsidR="00FA4D39" w:rsidRPr="00FA4D39">
        <w:rPr>
          <w:sz w:val="24"/>
          <w:szCs w:val="24"/>
        </w:rPr>
        <w:t xml:space="preserve">were planned to </w:t>
      </w:r>
      <w:r w:rsidR="008C3D70" w:rsidRPr="00FA4D39">
        <w:rPr>
          <w:sz w:val="24"/>
          <w:szCs w:val="24"/>
        </w:rPr>
        <w:t>commence</w:t>
      </w:r>
      <w:r w:rsidR="00B3496F" w:rsidRPr="00FA4D39">
        <w:rPr>
          <w:sz w:val="24"/>
          <w:szCs w:val="24"/>
        </w:rPr>
        <w:t xml:space="preserve"> on the </w:t>
      </w:r>
      <w:r w:rsidR="00CA304A" w:rsidRPr="00FA4D39">
        <w:rPr>
          <w:sz w:val="24"/>
          <w:szCs w:val="24"/>
        </w:rPr>
        <w:t>21</w:t>
      </w:r>
      <w:r w:rsidR="00CA304A" w:rsidRPr="00FA4D39">
        <w:rPr>
          <w:sz w:val="24"/>
          <w:szCs w:val="24"/>
          <w:vertAlign w:val="superscript"/>
        </w:rPr>
        <w:t>st</w:t>
      </w:r>
      <w:r w:rsidR="00CF7DFC" w:rsidRPr="00FA4D39">
        <w:rPr>
          <w:sz w:val="24"/>
          <w:szCs w:val="24"/>
        </w:rPr>
        <w:t xml:space="preserve"> January 20</w:t>
      </w:r>
      <w:r w:rsidR="00FA4D39" w:rsidRPr="00FA4D39">
        <w:rPr>
          <w:sz w:val="24"/>
          <w:szCs w:val="24"/>
        </w:rPr>
        <w:t>21</w:t>
      </w:r>
      <w:r w:rsidRPr="00FA4D39">
        <w:rPr>
          <w:sz w:val="24"/>
          <w:szCs w:val="24"/>
        </w:rPr>
        <w:t>.</w:t>
      </w:r>
    </w:p>
    <w:p w14:paraId="7FDCC52F" w14:textId="2D2A47BB" w:rsidR="00FA4D39" w:rsidRDefault="00FA4D39" w:rsidP="004B46AB">
      <w:pPr>
        <w:rPr>
          <w:sz w:val="24"/>
          <w:szCs w:val="24"/>
        </w:rPr>
      </w:pPr>
      <w:r>
        <w:rPr>
          <w:sz w:val="24"/>
          <w:szCs w:val="24"/>
        </w:rPr>
        <w:t>At the time of writing this report 13 working parties have been cancelled due to Coronavirus lockdowns restrictions</w:t>
      </w:r>
      <w:r w:rsidR="00CA304A">
        <w:rPr>
          <w:sz w:val="24"/>
          <w:szCs w:val="24"/>
        </w:rPr>
        <w:t xml:space="preserve">, with sessions </w:t>
      </w:r>
      <w:r w:rsidR="00B638CE">
        <w:rPr>
          <w:sz w:val="24"/>
          <w:szCs w:val="24"/>
        </w:rPr>
        <w:t>recommencing</w:t>
      </w:r>
      <w:r w:rsidR="00CA304A">
        <w:rPr>
          <w:sz w:val="24"/>
          <w:szCs w:val="24"/>
        </w:rPr>
        <w:t xml:space="preserve"> in March 2021.</w:t>
      </w:r>
    </w:p>
    <w:p w14:paraId="30EA775F" w14:textId="595DFA44" w:rsidR="000A5D5A" w:rsidRPr="00A92798" w:rsidRDefault="008F79F1" w:rsidP="004B46AB">
      <w:pPr>
        <w:rPr>
          <w:sz w:val="24"/>
          <w:szCs w:val="24"/>
        </w:rPr>
      </w:pPr>
      <w:r w:rsidRPr="00A92798">
        <w:rPr>
          <w:sz w:val="24"/>
          <w:szCs w:val="24"/>
        </w:rPr>
        <w:t>All working parties will run from 10.00am till 1.00 pm unless, by exception</w:t>
      </w:r>
      <w:r w:rsidR="00FA4D39">
        <w:rPr>
          <w:sz w:val="24"/>
          <w:szCs w:val="24"/>
        </w:rPr>
        <w:t>, extended hours are agreed f</w:t>
      </w:r>
      <w:r w:rsidR="00D3082C">
        <w:rPr>
          <w:sz w:val="24"/>
          <w:szCs w:val="24"/>
        </w:rPr>
        <w:t>o</w:t>
      </w:r>
      <w:r w:rsidR="00FA4D39">
        <w:rPr>
          <w:sz w:val="24"/>
          <w:szCs w:val="24"/>
        </w:rPr>
        <w:t>r a specific task.</w:t>
      </w:r>
    </w:p>
    <w:p w14:paraId="2DF2388D" w14:textId="552F229B" w:rsidR="002D510C" w:rsidRPr="004C3582" w:rsidRDefault="004C3582" w:rsidP="00C22C12">
      <w:pPr>
        <w:rPr>
          <w:sz w:val="24"/>
          <w:szCs w:val="24"/>
        </w:rPr>
      </w:pPr>
      <w:r w:rsidRPr="004C3582">
        <w:rPr>
          <w:sz w:val="24"/>
          <w:szCs w:val="24"/>
        </w:rPr>
        <w:t>A schedule of activity planned for 20</w:t>
      </w:r>
      <w:r w:rsidR="004B46AB">
        <w:rPr>
          <w:sz w:val="24"/>
          <w:szCs w:val="24"/>
        </w:rPr>
        <w:t>21</w:t>
      </w:r>
      <w:r w:rsidRPr="004C3582">
        <w:rPr>
          <w:sz w:val="24"/>
          <w:szCs w:val="24"/>
        </w:rPr>
        <w:t xml:space="preserve"> is shown at appendix 1</w:t>
      </w:r>
    </w:p>
    <w:p w14:paraId="4070462D" w14:textId="77777777" w:rsidR="004C3582" w:rsidRDefault="004C3582" w:rsidP="005173D2">
      <w:pPr>
        <w:spacing w:after="0"/>
        <w:rPr>
          <w:sz w:val="24"/>
          <w:szCs w:val="24"/>
        </w:rPr>
      </w:pPr>
    </w:p>
    <w:p w14:paraId="2E40F4BB" w14:textId="77777777" w:rsidR="00654374" w:rsidRDefault="00654374" w:rsidP="005173D2">
      <w:pPr>
        <w:spacing w:after="0"/>
        <w:rPr>
          <w:sz w:val="24"/>
          <w:szCs w:val="24"/>
        </w:rPr>
      </w:pPr>
    </w:p>
    <w:p w14:paraId="0CF96F3F" w14:textId="77777777" w:rsidR="004C3582" w:rsidRDefault="004C3582" w:rsidP="005173D2">
      <w:pPr>
        <w:spacing w:after="0"/>
        <w:rPr>
          <w:sz w:val="24"/>
          <w:szCs w:val="24"/>
        </w:rPr>
      </w:pPr>
    </w:p>
    <w:p w14:paraId="582D7809" w14:textId="77777777" w:rsidR="005173D2" w:rsidRPr="005173D2" w:rsidRDefault="005173D2" w:rsidP="005173D2">
      <w:pPr>
        <w:spacing w:after="0"/>
        <w:rPr>
          <w:sz w:val="24"/>
          <w:szCs w:val="24"/>
        </w:rPr>
      </w:pPr>
      <w:r w:rsidRPr="005173D2">
        <w:rPr>
          <w:sz w:val="24"/>
          <w:szCs w:val="24"/>
        </w:rPr>
        <w:t>Jill Marr</w:t>
      </w:r>
    </w:p>
    <w:p w14:paraId="6362DB4B" w14:textId="77777777" w:rsidR="004C3582" w:rsidRDefault="005173D2" w:rsidP="005173D2">
      <w:pPr>
        <w:spacing w:after="0"/>
        <w:rPr>
          <w:sz w:val="24"/>
          <w:szCs w:val="24"/>
        </w:rPr>
      </w:pPr>
      <w:r w:rsidRPr="005173D2">
        <w:rPr>
          <w:sz w:val="24"/>
          <w:szCs w:val="24"/>
        </w:rPr>
        <w:t>Trustee – Working party coordinator</w:t>
      </w:r>
    </w:p>
    <w:p w14:paraId="6283A6E8" w14:textId="77777777" w:rsidR="004C3582" w:rsidRDefault="004C358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FA70A3D" w14:textId="77777777" w:rsidR="004C3582" w:rsidRDefault="004C3582" w:rsidP="004C3582">
      <w:pPr>
        <w:spacing w:after="0"/>
        <w:jc w:val="right"/>
        <w:rPr>
          <w:sz w:val="24"/>
          <w:szCs w:val="24"/>
        </w:rPr>
      </w:pPr>
    </w:p>
    <w:p w14:paraId="7640BEF1" w14:textId="77777777" w:rsidR="005173D2" w:rsidRDefault="004C3582" w:rsidP="004C3582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Appendix 1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73"/>
        <w:gridCol w:w="2427"/>
        <w:gridCol w:w="5306"/>
      </w:tblGrid>
      <w:tr w:rsidR="004C3582" w:rsidRPr="00593929" w14:paraId="4B38CBFC" w14:textId="77777777" w:rsidTr="00A710D8">
        <w:trPr>
          <w:trHeight w:val="296"/>
        </w:trPr>
        <w:tc>
          <w:tcPr>
            <w:tcW w:w="1873" w:type="dxa"/>
            <w:vAlign w:val="center"/>
          </w:tcPr>
          <w:p w14:paraId="2CEA1C43" w14:textId="77777777" w:rsidR="004C3582" w:rsidRPr="00593929" w:rsidRDefault="004C3582" w:rsidP="00A710D8">
            <w:pPr>
              <w:jc w:val="center"/>
              <w:rPr>
                <w:b/>
                <w:sz w:val="20"/>
                <w:szCs w:val="20"/>
              </w:rPr>
            </w:pPr>
            <w:r w:rsidRPr="00593929">
              <w:rPr>
                <w:b/>
                <w:sz w:val="20"/>
                <w:szCs w:val="20"/>
              </w:rPr>
              <w:t>Section</w:t>
            </w:r>
          </w:p>
        </w:tc>
        <w:tc>
          <w:tcPr>
            <w:tcW w:w="2427" w:type="dxa"/>
          </w:tcPr>
          <w:p w14:paraId="2C4B01CB" w14:textId="77777777" w:rsidR="004C3582" w:rsidRPr="00593929" w:rsidRDefault="004C3582" w:rsidP="00A710D8">
            <w:pPr>
              <w:jc w:val="center"/>
              <w:rPr>
                <w:b/>
                <w:sz w:val="20"/>
                <w:szCs w:val="20"/>
              </w:rPr>
            </w:pPr>
            <w:r w:rsidRPr="00593929">
              <w:rPr>
                <w:b/>
                <w:sz w:val="20"/>
                <w:szCs w:val="20"/>
              </w:rPr>
              <w:t>Approximate timing</w:t>
            </w:r>
          </w:p>
        </w:tc>
        <w:tc>
          <w:tcPr>
            <w:tcW w:w="5306" w:type="dxa"/>
            <w:vAlign w:val="center"/>
          </w:tcPr>
          <w:p w14:paraId="54909F36" w14:textId="77777777" w:rsidR="004C3582" w:rsidRPr="00593929" w:rsidRDefault="004C3582" w:rsidP="00A710D8">
            <w:pPr>
              <w:jc w:val="center"/>
              <w:rPr>
                <w:b/>
                <w:sz w:val="20"/>
                <w:szCs w:val="20"/>
              </w:rPr>
            </w:pPr>
            <w:r w:rsidRPr="00593929">
              <w:rPr>
                <w:b/>
                <w:sz w:val="20"/>
                <w:szCs w:val="20"/>
              </w:rPr>
              <w:t>Activity</w:t>
            </w:r>
          </w:p>
        </w:tc>
      </w:tr>
      <w:tr w:rsidR="004C3582" w:rsidRPr="00865FFC" w14:paraId="1499D044" w14:textId="77777777" w:rsidTr="00A710D8">
        <w:trPr>
          <w:trHeight w:val="755"/>
        </w:trPr>
        <w:tc>
          <w:tcPr>
            <w:tcW w:w="1873" w:type="dxa"/>
          </w:tcPr>
          <w:p w14:paraId="5CF65591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A</w:t>
            </w:r>
          </w:p>
          <w:p w14:paraId="713D7F67" w14:textId="77777777" w:rsidR="004C3582" w:rsidRPr="002D0B47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5F4D898D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Spring, Summer Autumn</w:t>
            </w:r>
          </w:p>
        </w:tc>
        <w:tc>
          <w:tcPr>
            <w:tcW w:w="5306" w:type="dxa"/>
          </w:tcPr>
          <w:p w14:paraId="3CA2DF3B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Reduce the size of the rambling Rose. Activity is weather dependent. Extreme caution required due to uneven ground conditions.</w:t>
            </w:r>
          </w:p>
          <w:p w14:paraId="67C53BF3" w14:textId="77777777" w:rsidR="004C3582" w:rsidRPr="00865FFC" w:rsidRDefault="004C3582" w:rsidP="00FA4D39">
            <w:pPr>
              <w:rPr>
                <w:sz w:val="20"/>
                <w:szCs w:val="20"/>
              </w:rPr>
            </w:pPr>
          </w:p>
        </w:tc>
      </w:tr>
      <w:tr w:rsidR="004C3582" w14:paraId="0B854E2B" w14:textId="77777777" w:rsidTr="00A710D8">
        <w:trPr>
          <w:trHeight w:val="755"/>
        </w:trPr>
        <w:tc>
          <w:tcPr>
            <w:tcW w:w="1873" w:type="dxa"/>
          </w:tcPr>
          <w:p w14:paraId="6BD78543" w14:textId="77777777" w:rsidR="004C3582" w:rsidRPr="002D0B47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B</w:t>
            </w:r>
          </w:p>
        </w:tc>
        <w:tc>
          <w:tcPr>
            <w:tcW w:w="2427" w:type="dxa"/>
          </w:tcPr>
          <w:p w14:paraId="46203CE5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and autumn</w:t>
            </w:r>
          </w:p>
        </w:tc>
        <w:tc>
          <w:tcPr>
            <w:tcW w:w="5306" w:type="dxa"/>
          </w:tcPr>
          <w:p w14:paraId="5DCD0A36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brambles and nettles are controlled so that regular mowing can be carried out</w:t>
            </w:r>
          </w:p>
          <w:p w14:paraId="1E0D9E79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27AE951F" w14:textId="77777777" w:rsidTr="00A710D8">
        <w:trPr>
          <w:trHeight w:val="755"/>
        </w:trPr>
        <w:tc>
          <w:tcPr>
            <w:tcW w:w="1873" w:type="dxa"/>
          </w:tcPr>
          <w:p w14:paraId="141482AB" w14:textId="77777777" w:rsidR="004C3582" w:rsidRPr="002D0B47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C</w:t>
            </w:r>
          </w:p>
        </w:tc>
        <w:tc>
          <w:tcPr>
            <w:tcW w:w="2427" w:type="dxa"/>
          </w:tcPr>
          <w:p w14:paraId="71E592B0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5306" w:type="dxa"/>
          </w:tcPr>
          <w:p w14:paraId="0F396F77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 small birch saplings and check unwanted regrowth on Rhododendrons</w:t>
            </w:r>
          </w:p>
          <w:p w14:paraId="2975CFB8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56ED768A" w14:textId="77777777" w:rsidTr="00A710D8">
        <w:trPr>
          <w:trHeight w:val="421"/>
        </w:trPr>
        <w:tc>
          <w:tcPr>
            <w:tcW w:w="1873" w:type="dxa"/>
          </w:tcPr>
          <w:p w14:paraId="6F9B807A" w14:textId="77777777" w:rsidR="004C3582" w:rsidRPr="002D0B47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D1</w:t>
            </w:r>
          </w:p>
        </w:tc>
        <w:tc>
          <w:tcPr>
            <w:tcW w:w="2427" w:type="dxa"/>
          </w:tcPr>
          <w:p w14:paraId="3B9CCDB1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Autumn/winter</w:t>
            </w:r>
          </w:p>
        </w:tc>
        <w:tc>
          <w:tcPr>
            <w:tcW w:w="5306" w:type="dxa"/>
          </w:tcPr>
          <w:p w14:paraId="098BE56F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Rake off fallen leaves</w:t>
            </w:r>
          </w:p>
        </w:tc>
      </w:tr>
      <w:tr w:rsidR="004C3582" w14:paraId="13E79618" w14:textId="77777777" w:rsidTr="00A710D8">
        <w:trPr>
          <w:trHeight w:val="412"/>
        </w:trPr>
        <w:tc>
          <w:tcPr>
            <w:tcW w:w="1873" w:type="dxa"/>
          </w:tcPr>
          <w:p w14:paraId="6EE97435" w14:textId="77777777" w:rsidR="004C3582" w:rsidRPr="002D0B47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E</w:t>
            </w:r>
          </w:p>
        </w:tc>
        <w:tc>
          <w:tcPr>
            <w:tcW w:w="2427" w:type="dxa"/>
          </w:tcPr>
          <w:p w14:paraId="0D1BFA8F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Spring/Summer</w:t>
            </w:r>
          </w:p>
        </w:tc>
        <w:tc>
          <w:tcPr>
            <w:tcW w:w="5306" w:type="dxa"/>
          </w:tcPr>
          <w:p w14:paraId="0568099C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Bridewort. Activity is weather dependent. </w:t>
            </w:r>
          </w:p>
          <w:p w14:paraId="034547FE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13248E48" w14:textId="77777777" w:rsidTr="00A710D8">
        <w:trPr>
          <w:trHeight w:val="755"/>
        </w:trPr>
        <w:tc>
          <w:tcPr>
            <w:tcW w:w="1873" w:type="dxa"/>
          </w:tcPr>
          <w:p w14:paraId="3675E0C0" w14:textId="77777777" w:rsidR="004C3582" w:rsidRPr="002D0B47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F</w:t>
            </w:r>
          </w:p>
        </w:tc>
        <w:tc>
          <w:tcPr>
            <w:tcW w:w="2427" w:type="dxa"/>
          </w:tcPr>
          <w:p w14:paraId="49B9E7D6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Early Summer and November</w:t>
            </w:r>
          </w:p>
        </w:tc>
        <w:tc>
          <w:tcPr>
            <w:tcW w:w="5306" w:type="dxa"/>
          </w:tcPr>
          <w:p w14:paraId="1F9E91E6" w14:textId="5331AF7A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the path to the first war grave</w:t>
            </w:r>
            <w:r w:rsidR="00FA4D39">
              <w:rPr>
                <w:sz w:val="20"/>
                <w:szCs w:val="20"/>
              </w:rPr>
              <w:t>. Trim Laurel trees as required to keep the Holly and Elder trees clear.</w:t>
            </w:r>
          </w:p>
          <w:p w14:paraId="214FF2DB" w14:textId="2947BC6B" w:rsidR="00FA4D39" w:rsidRDefault="00FA4D39" w:rsidP="00A710D8">
            <w:pPr>
              <w:rPr>
                <w:sz w:val="20"/>
                <w:szCs w:val="20"/>
              </w:rPr>
            </w:pPr>
          </w:p>
        </w:tc>
      </w:tr>
      <w:tr w:rsidR="004C3582" w14:paraId="2F813EC4" w14:textId="77777777" w:rsidTr="00A710D8">
        <w:trPr>
          <w:trHeight w:val="755"/>
        </w:trPr>
        <w:tc>
          <w:tcPr>
            <w:tcW w:w="1873" w:type="dxa"/>
          </w:tcPr>
          <w:p w14:paraId="7C732802" w14:textId="77777777" w:rsidR="004C3582" w:rsidRPr="002D0B47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G</w:t>
            </w:r>
          </w:p>
        </w:tc>
        <w:tc>
          <w:tcPr>
            <w:tcW w:w="2427" w:type="dxa"/>
          </w:tcPr>
          <w:p w14:paraId="03B190C2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Spring/Summer/November</w:t>
            </w:r>
          </w:p>
        </w:tc>
        <w:tc>
          <w:tcPr>
            <w:tcW w:w="5306" w:type="dxa"/>
          </w:tcPr>
          <w:p w14:paraId="4E0B1F78" w14:textId="0AD1CA1D" w:rsidR="004C3582" w:rsidRDefault="00FA4D39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</w:t>
            </w:r>
            <w:r w:rsidR="004C3582">
              <w:rPr>
                <w:sz w:val="20"/>
                <w:szCs w:val="20"/>
              </w:rPr>
              <w:t>undergrowth beneath large conifers on north west corner.</w:t>
            </w:r>
          </w:p>
          <w:p w14:paraId="25B87591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Trim and weed prickly corner</w:t>
            </w:r>
          </w:p>
          <w:p w14:paraId="3083131E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4C64CF70" w14:textId="77777777" w:rsidTr="00A710D8">
        <w:trPr>
          <w:trHeight w:val="755"/>
        </w:trPr>
        <w:tc>
          <w:tcPr>
            <w:tcW w:w="1873" w:type="dxa"/>
          </w:tcPr>
          <w:p w14:paraId="0C51A904" w14:textId="77777777" w:rsidR="004C3582" w:rsidRPr="002D0B47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H</w:t>
            </w:r>
          </w:p>
        </w:tc>
        <w:tc>
          <w:tcPr>
            <w:tcW w:w="2427" w:type="dxa"/>
          </w:tcPr>
          <w:p w14:paraId="33CDC0B1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 autumn</w:t>
            </w:r>
          </w:p>
        </w:tc>
        <w:tc>
          <w:tcPr>
            <w:tcW w:w="5306" w:type="dxa"/>
          </w:tcPr>
          <w:p w14:paraId="77660FA7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brambles on southwest corner.</w:t>
            </w:r>
          </w:p>
          <w:p w14:paraId="21737334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Rhododendron Hedge for unwanted regrowth</w:t>
            </w:r>
          </w:p>
          <w:p w14:paraId="65175D57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748EC7A0" w14:textId="77777777" w:rsidTr="00A710D8">
        <w:trPr>
          <w:trHeight w:val="755"/>
        </w:trPr>
        <w:tc>
          <w:tcPr>
            <w:tcW w:w="1873" w:type="dxa"/>
          </w:tcPr>
          <w:p w14:paraId="5276C6B1" w14:textId="77777777" w:rsidR="004C3582" w:rsidRPr="002D0B47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J</w:t>
            </w:r>
          </w:p>
        </w:tc>
        <w:tc>
          <w:tcPr>
            <w:tcW w:w="2427" w:type="dxa"/>
          </w:tcPr>
          <w:p w14:paraId="35F5A85F" w14:textId="77777777" w:rsidR="00512298" w:rsidRDefault="00FA4D39" w:rsidP="00512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14:paraId="52436C0E" w14:textId="2C492279" w:rsidR="00512298" w:rsidRDefault="00512298" w:rsidP="0051229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Plus</w:t>
            </w:r>
            <w:proofErr w:type="gramEnd"/>
            <w:r>
              <w:rPr>
                <w:sz w:val="20"/>
                <w:szCs w:val="20"/>
              </w:rPr>
              <w:t xml:space="preserve"> continuous as required.</w:t>
            </w:r>
          </w:p>
          <w:p w14:paraId="31B14753" w14:textId="7F95330B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7909F884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Rhododendron bushes back from the path</w:t>
            </w:r>
          </w:p>
          <w:p w14:paraId="0E8FD718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and clear the silt trap</w:t>
            </w:r>
          </w:p>
          <w:p w14:paraId="3F3B6000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and clear the path around the walled garden</w:t>
            </w:r>
          </w:p>
          <w:p w14:paraId="63DEC740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5E893CBB" w14:textId="77777777" w:rsidTr="00A710D8">
        <w:trPr>
          <w:trHeight w:val="755"/>
        </w:trPr>
        <w:tc>
          <w:tcPr>
            <w:tcW w:w="1873" w:type="dxa"/>
          </w:tcPr>
          <w:p w14:paraId="7DA90277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General </w:t>
            </w:r>
          </w:p>
          <w:p w14:paraId="57D0811F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74F65FB2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2AC21CE9" w14:textId="57FEA89A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 and clear path edges and gutters on roads previously cleared. </w:t>
            </w:r>
          </w:p>
          <w:p w14:paraId="73DBEA30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Keep drains running. </w:t>
            </w:r>
          </w:p>
          <w:p w14:paraId="56B42195" w14:textId="77777777" w:rsidR="00654374" w:rsidRDefault="00654374" w:rsidP="006543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privet hedge – Southern boundary all</w:t>
            </w:r>
          </w:p>
          <w:p w14:paraId="57792B91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750FBBB2" w14:textId="77777777" w:rsidTr="00A710D8">
        <w:trPr>
          <w:trHeight w:val="755"/>
        </w:trPr>
        <w:tc>
          <w:tcPr>
            <w:tcW w:w="1873" w:type="dxa"/>
          </w:tcPr>
          <w:p w14:paraId="51EBB0B8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and Nature Gardens</w:t>
            </w:r>
          </w:p>
          <w:p w14:paraId="59E75411" w14:textId="77777777" w:rsidR="004C3582" w:rsidRPr="002D0B47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1A90E61F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 required</w:t>
            </w:r>
          </w:p>
        </w:tc>
        <w:tc>
          <w:tcPr>
            <w:tcW w:w="5306" w:type="dxa"/>
          </w:tcPr>
          <w:p w14:paraId="43D8F3DA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Hedge trimming, weeding and tidying</w:t>
            </w:r>
          </w:p>
        </w:tc>
      </w:tr>
      <w:tr w:rsidR="004C3582" w14:paraId="708D4110" w14:textId="77777777" w:rsidTr="00A710D8">
        <w:trPr>
          <w:trHeight w:val="755"/>
        </w:trPr>
        <w:tc>
          <w:tcPr>
            <w:tcW w:w="1873" w:type="dxa"/>
          </w:tcPr>
          <w:p w14:paraId="77A0A322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Memorial Wall and Cross of Sacrifice areas</w:t>
            </w:r>
          </w:p>
          <w:p w14:paraId="689F38C6" w14:textId="77777777" w:rsidR="004C3582" w:rsidRPr="002D0B47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45FCFA7A" w14:textId="08E309B8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Early November </w:t>
            </w:r>
            <w:r w:rsidR="00D3082C">
              <w:rPr>
                <w:sz w:val="20"/>
                <w:szCs w:val="20"/>
              </w:rPr>
              <w:t xml:space="preserve">and throughout the year </w:t>
            </w:r>
            <w:r>
              <w:rPr>
                <w:sz w:val="20"/>
                <w:szCs w:val="20"/>
              </w:rPr>
              <w:t>as required.</w:t>
            </w:r>
          </w:p>
          <w:p w14:paraId="1521E5A0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5072F3A8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clean and tidy.</w:t>
            </w:r>
          </w:p>
          <w:p w14:paraId="64FA4746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hedges are kept back from overhanging the road.</w:t>
            </w:r>
          </w:p>
        </w:tc>
      </w:tr>
      <w:tr w:rsidR="004C3582" w14:paraId="438A180A" w14:textId="77777777" w:rsidTr="00A710D8">
        <w:trPr>
          <w:trHeight w:val="558"/>
        </w:trPr>
        <w:tc>
          <w:tcPr>
            <w:tcW w:w="1873" w:type="dxa"/>
          </w:tcPr>
          <w:p w14:paraId="7605ED95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Military Section</w:t>
            </w:r>
          </w:p>
        </w:tc>
        <w:tc>
          <w:tcPr>
            <w:tcW w:w="2427" w:type="dxa"/>
          </w:tcPr>
          <w:p w14:paraId="2EEC9387" w14:textId="15815621" w:rsidR="00512298" w:rsidRDefault="00512298" w:rsidP="00512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Continuous as required.</w:t>
            </w:r>
          </w:p>
          <w:p w14:paraId="5C786730" w14:textId="44E45E83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41FA1A73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privet hedge</w:t>
            </w:r>
          </w:p>
          <w:p w14:paraId="32D57F86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4AF785B6" w14:textId="77777777" w:rsidTr="00A710D8">
        <w:trPr>
          <w:trHeight w:val="755"/>
        </w:trPr>
        <w:tc>
          <w:tcPr>
            <w:tcW w:w="1873" w:type="dxa"/>
          </w:tcPr>
          <w:p w14:paraId="23C901BD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Heather Bed</w:t>
            </w:r>
          </w:p>
        </w:tc>
        <w:tc>
          <w:tcPr>
            <w:tcW w:w="2427" w:type="dxa"/>
          </w:tcPr>
          <w:p w14:paraId="71547BC9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511DBCD6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Remove large woody heather and replace with new plants. </w:t>
            </w:r>
          </w:p>
          <w:p w14:paraId="7CE25074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Weed and tidy as required.</w:t>
            </w:r>
          </w:p>
          <w:p w14:paraId="113575DE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50ED37EE" w14:textId="77777777" w:rsidTr="00A710D8">
        <w:trPr>
          <w:trHeight w:val="755"/>
        </w:trPr>
        <w:tc>
          <w:tcPr>
            <w:tcW w:w="1873" w:type="dxa"/>
          </w:tcPr>
          <w:p w14:paraId="14D17C93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Lark Street</w:t>
            </w:r>
          </w:p>
        </w:tc>
        <w:tc>
          <w:tcPr>
            <w:tcW w:w="2427" w:type="dxa"/>
          </w:tcPr>
          <w:p w14:paraId="43A4C4A1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43A5F678" w14:textId="0327E043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 and clear path edges as required.</w:t>
            </w:r>
          </w:p>
        </w:tc>
      </w:tr>
      <w:tr w:rsidR="004C3582" w14:paraId="524F475A" w14:textId="77777777" w:rsidTr="00A710D8">
        <w:trPr>
          <w:trHeight w:val="755"/>
        </w:trPr>
        <w:tc>
          <w:tcPr>
            <w:tcW w:w="1873" w:type="dxa"/>
          </w:tcPr>
          <w:p w14:paraId="3787733D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1</w:t>
            </w:r>
          </w:p>
        </w:tc>
        <w:tc>
          <w:tcPr>
            <w:tcW w:w="2427" w:type="dxa"/>
          </w:tcPr>
          <w:p w14:paraId="625CB377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3CBF6F76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removal of Lime suckers</w:t>
            </w:r>
          </w:p>
          <w:p w14:paraId="1723C528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598A8268" w14:textId="77777777" w:rsidTr="00A710D8">
        <w:trPr>
          <w:trHeight w:val="755"/>
        </w:trPr>
        <w:tc>
          <w:tcPr>
            <w:tcW w:w="1873" w:type="dxa"/>
          </w:tcPr>
          <w:p w14:paraId="46712DE6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Section 2</w:t>
            </w:r>
          </w:p>
        </w:tc>
        <w:tc>
          <w:tcPr>
            <w:tcW w:w="2427" w:type="dxa"/>
          </w:tcPr>
          <w:p w14:paraId="7EFAA119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48B09CE2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Bridewort. Activity is weather dependent. </w:t>
            </w:r>
          </w:p>
          <w:p w14:paraId="3A7F5E3F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Reshape Rhododendron and Holly bushes</w:t>
            </w:r>
          </w:p>
          <w:p w14:paraId="434F700D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51838F0B" w14:textId="77777777" w:rsidTr="00A710D8">
        <w:trPr>
          <w:trHeight w:val="459"/>
        </w:trPr>
        <w:tc>
          <w:tcPr>
            <w:tcW w:w="1873" w:type="dxa"/>
          </w:tcPr>
          <w:p w14:paraId="31B9A7E6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4</w:t>
            </w:r>
          </w:p>
        </w:tc>
        <w:tc>
          <w:tcPr>
            <w:tcW w:w="2427" w:type="dxa"/>
          </w:tcPr>
          <w:p w14:paraId="3A6AED69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33229A3B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down and treat invasive shrubs/trees</w:t>
            </w:r>
          </w:p>
        </w:tc>
      </w:tr>
      <w:tr w:rsidR="004C3582" w14:paraId="63DAF412" w14:textId="77777777" w:rsidTr="00A710D8">
        <w:trPr>
          <w:trHeight w:val="755"/>
        </w:trPr>
        <w:tc>
          <w:tcPr>
            <w:tcW w:w="1873" w:type="dxa"/>
          </w:tcPr>
          <w:p w14:paraId="3F136905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Section 5</w:t>
            </w:r>
          </w:p>
        </w:tc>
        <w:tc>
          <w:tcPr>
            <w:tcW w:w="2427" w:type="dxa"/>
          </w:tcPr>
          <w:p w14:paraId="66B0BE5B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25838539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Ensure waste material is stored and destroyed/removed as required</w:t>
            </w:r>
          </w:p>
          <w:p w14:paraId="419A9F38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</w:tr>
      <w:tr w:rsidR="004C3582" w14:paraId="5CC6096D" w14:textId="77777777" w:rsidTr="00A710D8">
        <w:trPr>
          <w:trHeight w:val="755"/>
        </w:trPr>
        <w:tc>
          <w:tcPr>
            <w:tcW w:w="1873" w:type="dxa"/>
          </w:tcPr>
          <w:p w14:paraId="61D23060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Grave maintenance</w:t>
            </w:r>
          </w:p>
          <w:p w14:paraId="5796CAE9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2427" w:type="dxa"/>
          </w:tcPr>
          <w:p w14:paraId="4EF32609" w14:textId="05F31BB5" w:rsidR="004C3582" w:rsidRDefault="00512298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1229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4C3582">
              <w:rPr>
                <w:sz w:val="20"/>
                <w:szCs w:val="20"/>
              </w:rPr>
              <w:t>March</w:t>
            </w:r>
          </w:p>
          <w:p w14:paraId="6106F57E" w14:textId="45773C5B" w:rsidR="004C3582" w:rsidRDefault="00512298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4C3582" w:rsidRPr="00E50E15">
              <w:rPr>
                <w:sz w:val="20"/>
                <w:szCs w:val="20"/>
                <w:vertAlign w:val="superscript"/>
              </w:rPr>
              <w:t>th</w:t>
            </w:r>
            <w:r w:rsidR="004C3582">
              <w:rPr>
                <w:sz w:val="20"/>
                <w:szCs w:val="20"/>
              </w:rPr>
              <w:t xml:space="preserve"> June</w:t>
            </w:r>
          </w:p>
          <w:p w14:paraId="6304D4E3" w14:textId="3FD0AED0" w:rsidR="004C3582" w:rsidRDefault="00512298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512298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4C3582">
              <w:rPr>
                <w:sz w:val="20"/>
                <w:szCs w:val="20"/>
              </w:rPr>
              <w:t>September</w:t>
            </w:r>
          </w:p>
          <w:p w14:paraId="4B67FACE" w14:textId="2C7DA109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12298">
              <w:rPr>
                <w:sz w:val="20"/>
                <w:szCs w:val="20"/>
              </w:rPr>
              <w:t>1</w:t>
            </w:r>
            <w:r w:rsidR="00512298" w:rsidRPr="00512298">
              <w:rPr>
                <w:sz w:val="20"/>
                <w:szCs w:val="20"/>
                <w:vertAlign w:val="superscript"/>
              </w:rPr>
              <w:t>th</w:t>
            </w:r>
            <w:r w:rsidR="0051229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December</w:t>
            </w:r>
          </w:p>
          <w:p w14:paraId="6F0D91B7" w14:textId="77777777" w:rsidR="004C3582" w:rsidRDefault="004C3582" w:rsidP="00A710D8">
            <w:pPr>
              <w:rPr>
                <w:sz w:val="20"/>
                <w:szCs w:val="20"/>
              </w:rPr>
            </w:pPr>
          </w:p>
        </w:tc>
        <w:tc>
          <w:tcPr>
            <w:tcW w:w="5306" w:type="dxa"/>
          </w:tcPr>
          <w:p w14:paraId="769C145C" w14:textId="77777777" w:rsidR="004C3582" w:rsidRDefault="004C3582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Weed and Tidy</w:t>
            </w:r>
          </w:p>
        </w:tc>
      </w:tr>
      <w:tr w:rsidR="00AB19DF" w14:paraId="7575BE4B" w14:textId="77777777" w:rsidTr="00A710D8">
        <w:trPr>
          <w:trHeight w:val="755"/>
        </w:trPr>
        <w:tc>
          <w:tcPr>
            <w:tcW w:w="1873" w:type="dxa"/>
          </w:tcPr>
          <w:p w14:paraId="45BA46BD" w14:textId="2E0014CB" w:rsidR="00AB19DF" w:rsidRDefault="00AB19DF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Special project</w:t>
            </w:r>
            <w:r w:rsidR="00512298">
              <w:rPr>
                <w:sz w:val="20"/>
                <w:szCs w:val="20"/>
              </w:rPr>
              <w:t xml:space="preserve"> - RC Chapel Site  </w:t>
            </w:r>
          </w:p>
        </w:tc>
        <w:tc>
          <w:tcPr>
            <w:tcW w:w="2427" w:type="dxa"/>
          </w:tcPr>
          <w:p w14:paraId="16389721" w14:textId="04BD9274" w:rsidR="00AB19DF" w:rsidRDefault="00512298" w:rsidP="00A710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 time permits</w:t>
            </w:r>
          </w:p>
        </w:tc>
        <w:tc>
          <w:tcPr>
            <w:tcW w:w="5306" w:type="dxa"/>
          </w:tcPr>
          <w:p w14:paraId="378EB8BE" w14:textId="053C6055" w:rsidR="00512298" w:rsidRDefault="00512298" w:rsidP="005122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Cut out recumbent branches on self-seeded willows and clear accumulated waste material</w:t>
            </w:r>
          </w:p>
          <w:p w14:paraId="140A97FF" w14:textId="7B84FA99" w:rsidR="00AB19DF" w:rsidRDefault="00AB19DF" w:rsidP="00A710D8">
            <w:pPr>
              <w:rPr>
                <w:sz w:val="20"/>
                <w:szCs w:val="20"/>
              </w:rPr>
            </w:pPr>
          </w:p>
        </w:tc>
      </w:tr>
    </w:tbl>
    <w:p w14:paraId="411226FA" w14:textId="77777777" w:rsidR="004C3582" w:rsidRPr="005173D2" w:rsidRDefault="004C3582" w:rsidP="004C3582">
      <w:pPr>
        <w:spacing w:after="0"/>
        <w:jc w:val="center"/>
        <w:rPr>
          <w:sz w:val="24"/>
          <w:szCs w:val="24"/>
        </w:rPr>
      </w:pPr>
    </w:p>
    <w:sectPr w:rsidR="004C3582" w:rsidRPr="005173D2" w:rsidSect="00EB7D8E"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275F8"/>
    <w:multiLevelType w:val="hybridMultilevel"/>
    <w:tmpl w:val="6F42BE72"/>
    <w:lvl w:ilvl="0" w:tplc="D89EE89C">
      <w:start w:val="1"/>
      <w:numFmt w:val="upperLetter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04551"/>
    <w:multiLevelType w:val="hybridMultilevel"/>
    <w:tmpl w:val="F75893C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7042A59"/>
    <w:multiLevelType w:val="hybridMultilevel"/>
    <w:tmpl w:val="CB4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9E274C"/>
    <w:multiLevelType w:val="hybridMultilevel"/>
    <w:tmpl w:val="07EADB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DEF"/>
    <w:rsid w:val="0001331C"/>
    <w:rsid w:val="00016632"/>
    <w:rsid w:val="0007194C"/>
    <w:rsid w:val="000A5D5A"/>
    <w:rsid w:val="00147736"/>
    <w:rsid w:val="001E0135"/>
    <w:rsid w:val="001F3816"/>
    <w:rsid w:val="00235DEF"/>
    <w:rsid w:val="00254A3B"/>
    <w:rsid w:val="002B02ED"/>
    <w:rsid w:val="002D510C"/>
    <w:rsid w:val="002E0BFD"/>
    <w:rsid w:val="002E550D"/>
    <w:rsid w:val="002F0351"/>
    <w:rsid w:val="002F4881"/>
    <w:rsid w:val="002F77C7"/>
    <w:rsid w:val="0030374F"/>
    <w:rsid w:val="0036447A"/>
    <w:rsid w:val="0037472F"/>
    <w:rsid w:val="003751E0"/>
    <w:rsid w:val="00381E00"/>
    <w:rsid w:val="00412FC9"/>
    <w:rsid w:val="0044105E"/>
    <w:rsid w:val="00463F6B"/>
    <w:rsid w:val="00476E37"/>
    <w:rsid w:val="00487165"/>
    <w:rsid w:val="004B46AB"/>
    <w:rsid w:val="004C3582"/>
    <w:rsid w:val="004D4D5C"/>
    <w:rsid w:val="004D5BA8"/>
    <w:rsid w:val="004E053C"/>
    <w:rsid w:val="00512298"/>
    <w:rsid w:val="005173D2"/>
    <w:rsid w:val="00580A78"/>
    <w:rsid w:val="005A5938"/>
    <w:rsid w:val="005A6312"/>
    <w:rsid w:val="005A722E"/>
    <w:rsid w:val="005B46A5"/>
    <w:rsid w:val="006269ED"/>
    <w:rsid w:val="00632B39"/>
    <w:rsid w:val="00654374"/>
    <w:rsid w:val="006D7167"/>
    <w:rsid w:val="00700381"/>
    <w:rsid w:val="007039E1"/>
    <w:rsid w:val="0072784C"/>
    <w:rsid w:val="00750816"/>
    <w:rsid w:val="00765F3C"/>
    <w:rsid w:val="0083765A"/>
    <w:rsid w:val="008652DB"/>
    <w:rsid w:val="00865FFC"/>
    <w:rsid w:val="008759B1"/>
    <w:rsid w:val="00875F18"/>
    <w:rsid w:val="008B7D7B"/>
    <w:rsid w:val="008C3D70"/>
    <w:rsid w:val="008C576E"/>
    <w:rsid w:val="008C61EC"/>
    <w:rsid w:val="008F79F1"/>
    <w:rsid w:val="00947776"/>
    <w:rsid w:val="009613DB"/>
    <w:rsid w:val="00970BD3"/>
    <w:rsid w:val="009732EC"/>
    <w:rsid w:val="00976A76"/>
    <w:rsid w:val="009F0909"/>
    <w:rsid w:val="00A15052"/>
    <w:rsid w:val="00A15A94"/>
    <w:rsid w:val="00A30470"/>
    <w:rsid w:val="00A400B2"/>
    <w:rsid w:val="00A6113A"/>
    <w:rsid w:val="00A824DE"/>
    <w:rsid w:val="00A92798"/>
    <w:rsid w:val="00A96078"/>
    <w:rsid w:val="00AA53A3"/>
    <w:rsid w:val="00AA6F99"/>
    <w:rsid w:val="00AB19C6"/>
    <w:rsid w:val="00AB19DF"/>
    <w:rsid w:val="00AC579E"/>
    <w:rsid w:val="00AC78F0"/>
    <w:rsid w:val="00AD0DA3"/>
    <w:rsid w:val="00AF6AE8"/>
    <w:rsid w:val="00B04092"/>
    <w:rsid w:val="00B3496F"/>
    <w:rsid w:val="00B638CE"/>
    <w:rsid w:val="00BD1A11"/>
    <w:rsid w:val="00C071EC"/>
    <w:rsid w:val="00C22C12"/>
    <w:rsid w:val="00C273B4"/>
    <w:rsid w:val="00CA304A"/>
    <w:rsid w:val="00CF7DFC"/>
    <w:rsid w:val="00D11C8C"/>
    <w:rsid w:val="00D3082C"/>
    <w:rsid w:val="00D546FC"/>
    <w:rsid w:val="00D6343F"/>
    <w:rsid w:val="00DD54A1"/>
    <w:rsid w:val="00DE182C"/>
    <w:rsid w:val="00E7449F"/>
    <w:rsid w:val="00E87B00"/>
    <w:rsid w:val="00EB2346"/>
    <w:rsid w:val="00EB7D8E"/>
    <w:rsid w:val="00ED2B01"/>
    <w:rsid w:val="00F80810"/>
    <w:rsid w:val="00F82F05"/>
    <w:rsid w:val="00FA4D39"/>
    <w:rsid w:val="00FB793F"/>
    <w:rsid w:val="00FE041C"/>
    <w:rsid w:val="00FF280D"/>
    <w:rsid w:val="00FF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21A96"/>
  <w15:docId w15:val="{F2BA416B-A78B-4DE4-9CF7-26B9D610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5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5F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7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9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2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5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1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5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Marr Jill (BWDCCG)</dc:creator>
  <cp:lastModifiedBy>Paul Dargan</cp:lastModifiedBy>
  <cp:revision>2</cp:revision>
  <cp:lastPrinted>2018-04-24T12:45:00Z</cp:lastPrinted>
  <dcterms:created xsi:type="dcterms:W3CDTF">2021-06-10T11:33:00Z</dcterms:created>
  <dcterms:modified xsi:type="dcterms:W3CDTF">2021-06-10T11:33:00Z</dcterms:modified>
</cp:coreProperties>
</file>